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D314E" w14:textId="77777777" w:rsidR="001F1F14" w:rsidRDefault="00881C68">
      <w:pPr>
        <w:pStyle w:val="Body1"/>
        <w:jc w:val="center"/>
        <w:rPr>
          <w:rFonts w:ascii="Arial Narrow" w:hAnsi="Arial Narrow"/>
          <w:b/>
          <w:sz w:val="28"/>
          <w:szCs w:val="32"/>
          <w:u w:val="single"/>
        </w:rPr>
      </w:pPr>
      <w:r>
        <w:rPr>
          <w:rFonts w:ascii="Arial Narrow" w:hAnsi="Arial Narrow"/>
          <w:b/>
          <w:sz w:val="28"/>
          <w:szCs w:val="32"/>
          <w:u w:val="single"/>
        </w:rPr>
        <w:t xml:space="preserve">REGOLAMENTO GRAND PRIX DEL LAZIO </w:t>
      </w:r>
    </w:p>
    <w:p w14:paraId="31894053" w14:textId="77777777" w:rsidR="001F1F14" w:rsidRDefault="00881C68">
      <w:pPr>
        <w:pStyle w:val="Body1"/>
        <w:jc w:val="center"/>
        <w:rPr>
          <w:rFonts w:ascii="Arial Narrow" w:hAnsi="Arial Narrow"/>
          <w:b/>
          <w:sz w:val="28"/>
          <w:szCs w:val="32"/>
          <w:u w:val="single"/>
        </w:rPr>
      </w:pPr>
      <w:r>
        <w:rPr>
          <w:rFonts w:ascii="Arial Narrow" w:hAnsi="Arial Narrow"/>
          <w:b/>
          <w:sz w:val="28"/>
          <w:szCs w:val="32"/>
          <w:u w:val="single"/>
        </w:rPr>
        <w:t>2019 - 2020</w:t>
      </w:r>
    </w:p>
    <w:p w14:paraId="79757276" w14:textId="77777777" w:rsidR="001F1F14" w:rsidRDefault="001F1F14">
      <w:pPr>
        <w:jc w:val="both"/>
        <w:rPr>
          <w:rFonts w:ascii="Arial Narrow" w:hAnsi="Arial Narrow"/>
          <w:sz w:val="20"/>
          <w:szCs w:val="20"/>
        </w:rPr>
      </w:pPr>
    </w:p>
    <w:p w14:paraId="29B50F8E" w14:textId="3176FD6F" w:rsidR="001F1F14" w:rsidRDefault="00881C68">
      <w:pPr>
        <w:spacing w:after="0" w:line="240" w:lineRule="auto"/>
        <w:jc w:val="both"/>
      </w:pPr>
      <w:r>
        <w:rPr>
          <w:rFonts w:ascii="Arial Narrow" w:hAnsi="Arial Narrow"/>
        </w:rPr>
        <w:t xml:space="preserve">Il Grand Prix del Lazio di Danze di Coppia e Danze Artistiche è un circuito di competizioni del Settore di attività federale Divulgativo, Amatoriale e Agonistico in </w:t>
      </w:r>
      <w:proofErr w:type="gramStart"/>
      <w:r w:rsidR="000D60ED">
        <w:rPr>
          <w:rFonts w:ascii="Arial Narrow" w:hAnsi="Arial Narrow"/>
        </w:rPr>
        <w:t>3</w:t>
      </w:r>
      <w:proofErr w:type="gramEnd"/>
      <w:r>
        <w:rPr>
          <w:rFonts w:ascii="Arial Narrow" w:hAnsi="Arial Narrow"/>
        </w:rPr>
        <w:t xml:space="preserve"> tappe, aperto anche agli Atleti di ASA di altre Regioni, che dà diritto all’assegnazione di premi – in ogni tappa – mediante borse di studio o bonus rispettivamente alle ASA/unità competitive che risulteranno vincitrici in base ad uno o più dei seguenti criteri:</w:t>
      </w:r>
    </w:p>
    <w:p w14:paraId="222289A3" w14:textId="77777777" w:rsidR="001F1F14" w:rsidRDefault="00881C68">
      <w:pPr>
        <w:spacing w:after="0" w:line="240" w:lineRule="auto"/>
        <w:jc w:val="both"/>
        <w:rPr>
          <w:rFonts w:ascii="Arial Narrow" w:hAnsi="Arial Narrow"/>
        </w:rPr>
      </w:pPr>
      <w:r>
        <w:rPr>
          <w:rFonts w:ascii="Arial Narrow" w:hAnsi="Arial Narrow"/>
        </w:rPr>
        <w:t xml:space="preserve">a: ASA partecipanti con maggior numero di vittorie (primi posti) nella singola tappa del circuito; </w:t>
      </w:r>
    </w:p>
    <w:p w14:paraId="2206FDE5" w14:textId="16AFBAF2" w:rsidR="001F1F14" w:rsidRDefault="00881C68">
      <w:pPr>
        <w:spacing w:after="0" w:line="240" w:lineRule="auto"/>
        <w:jc w:val="both"/>
      </w:pPr>
      <w:r>
        <w:rPr>
          <w:rFonts w:ascii="Arial Narrow" w:hAnsi="Arial Narrow"/>
        </w:rPr>
        <w:t>b: unità competitive iscritte sorteggiate in ogni singola tappa (</w:t>
      </w:r>
      <w:r w:rsidR="00FE4EBE">
        <w:rPr>
          <w:rFonts w:ascii="Arial Narrow" w:hAnsi="Arial Narrow"/>
        </w:rPr>
        <w:t>quattro</w:t>
      </w:r>
      <w:bookmarkStart w:id="0" w:name="_GoBack"/>
      <w:bookmarkEnd w:id="0"/>
      <w:r>
        <w:rPr>
          <w:rFonts w:ascii="Arial Narrow" w:hAnsi="Arial Narrow"/>
        </w:rPr>
        <w:t xml:space="preserve"> unità competitive per ciascun comparto di danze di coppia ed artistiche) da premiare con bonus utilizzabili per lezioni presso la propria scuola di appartenenza o per altre iniziative/attività. Prendono parte al sorteggio tutte le unità competitive regolarmente iscritte a ciascuna tappa del Grand Prix.</w:t>
      </w:r>
    </w:p>
    <w:p w14:paraId="0146FF34" w14:textId="77777777" w:rsidR="001F1F14" w:rsidRDefault="00881C68">
      <w:pPr>
        <w:spacing w:after="0" w:line="240" w:lineRule="auto"/>
        <w:jc w:val="both"/>
        <w:rPr>
          <w:rFonts w:ascii="Arial Narrow" w:hAnsi="Arial Narrow"/>
        </w:rPr>
      </w:pPr>
      <w:r>
        <w:rPr>
          <w:rFonts w:ascii="Arial Narrow" w:hAnsi="Arial Narrow"/>
        </w:rPr>
        <w:t>Per eventuali casi di pari merito (punti a e b) la borsa di studio sarà suddivisa tra le ASA ugualmente vincitrici.</w:t>
      </w:r>
    </w:p>
    <w:p w14:paraId="1BB92C89" w14:textId="77777777" w:rsidR="001F1F14" w:rsidRDefault="00881C68">
      <w:pPr>
        <w:spacing w:after="0" w:line="240" w:lineRule="auto"/>
        <w:jc w:val="both"/>
        <w:rPr>
          <w:rFonts w:ascii="Arial Narrow" w:hAnsi="Arial Narrow"/>
        </w:rPr>
      </w:pPr>
      <w:r>
        <w:rPr>
          <w:rFonts w:ascii="Arial Narrow" w:hAnsi="Arial Narrow"/>
        </w:rPr>
        <w:t>Trattandosi di graduatoria originata da “competizione” (punto a) le semplici esibizioni non saranno valutate ai fini della relativa premiazione, fermo quanto previsto al successivo punto 4.</w:t>
      </w:r>
    </w:p>
    <w:p w14:paraId="29EE318E" w14:textId="77777777" w:rsidR="001F1F14" w:rsidRDefault="00881C68">
      <w:pPr>
        <w:spacing w:after="0" w:line="240" w:lineRule="auto"/>
        <w:jc w:val="both"/>
      </w:pPr>
      <w:r>
        <w:rPr>
          <w:rFonts w:ascii="Arial Narrow" w:hAnsi="Arial Narrow"/>
          <w:color w:val="FF0000"/>
        </w:rPr>
        <w:t xml:space="preserve">c: Infine verrà elaborata una graduatoria unica regionale calcolata su tutte le gare organizzate dal Comitato Regionale Lazio (Danze di Coppia più Danze Artistiche) e verranno assegnate borse di studio alle ASA classificatesi ai primi 12 posti. </w:t>
      </w:r>
    </w:p>
    <w:p w14:paraId="31EFD2E4" w14:textId="77777777" w:rsidR="001F1F14" w:rsidRDefault="001F1F14">
      <w:pPr>
        <w:spacing w:after="0" w:line="240" w:lineRule="auto"/>
        <w:jc w:val="both"/>
        <w:rPr>
          <w:rFonts w:ascii="Arial Narrow" w:hAnsi="Arial Narrow"/>
        </w:rPr>
      </w:pPr>
    </w:p>
    <w:p w14:paraId="587A3CCC" w14:textId="77777777" w:rsidR="001F1F14" w:rsidRDefault="00881C68">
      <w:pPr>
        <w:spacing w:line="22" w:lineRule="atLeast"/>
        <w:jc w:val="both"/>
        <w:rPr>
          <w:rFonts w:ascii="Arial Narrow" w:hAnsi="Arial Narrow"/>
          <w:color w:val="0070C0"/>
        </w:rPr>
      </w:pPr>
      <w:r>
        <w:rPr>
          <w:rFonts w:ascii="Arial Narrow" w:hAnsi="Arial Narrow"/>
        </w:rPr>
        <w:t xml:space="preserve">1) Tutti gli atleti ammessi in gara dovranno attenersi ai Regolamenti in vigore nella Regione Lazio. Potranno partecipare alle competizioni del circuito soltanto gli atleti in regola col tesseramento FIDS prima della data di scadenza delle iscrizioni alla gara in programma. A scopo promozionale potranno essere autorizzate nell’ambito della gara esibizioni a titolo </w:t>
      </w:r>
      <w:proofErr w:type="gramStart"/>
      <w:r>
        <w:rPr>
          <w:rFonts w:ascii="Arial Narrow" w:hAnsi="Arial Narrow"/>
        </w:rPr>
        <w:t>gratuito  in</w:t>
      </w:r>
      <w:proofErr w:type="gramEnd"/>
      <w:r>
        <w:rPr>
          <w:rFonts w:ascii="Arial Narrow" w:hAnsi="Arial Narrow"/>
        </w:rPr>
        <w:t xml:space="preserve"> discipline scarsamente praticate nel Lazio di coppie o gruppi provenienti da altre Regioni. Vengono introdotte infine, quali discipline sperimentali, il Duo Rumba ed il Solo Latin sia per la Classe D pe la quale si rimanda al relativo regolamento regionale, che per la Classe C (Cha </w:t>
      </w:r>
      <w:proofErr w:type="spellStart"/>
      <w:r>
        <w:rPr>
          <w:rFonts w:ascii="Arial Narrow" w:hAnsi="Arial Narrow"/>
        </w:rPr>
        <w:t>Cha</w:t>
      </w:r>
      <w:proofErr w:type="spellEnd"/>
      <w:r>
        <w:rPr>
          <w:rFonts w:ascii="Arial Narrow" w:hAnsi="Arial Narrow"/>
        </w:rPr>
        <w:t xml:space="preserve"> e Samba) ed U (Cha </w:t>
      </w:r>
      <w:proofErr w:type="spellStart"/>
      <w:r>
        <w:rPr>
          <w:rFonts w:ascii="Arial Narrow" w:hAnsi="Arial Narrow"/>
        </w:rPr>
        <w:t>Cha</w:t>
      </w:r>
      <w:proofErr w:type="spellEnd"/>
      <w:r>
        <w:rPr>
          <w:rFonts w:ascii="Arial Narrow" w:hAnsi="Arial Narrow"/>
        </w:rPr>
        <w:t xml:space="preserve">, samba e Jive). </w:t>
      </w:r>
      <w:r>
        <w:rPr>
          <w:rFonts w:ascii="Arial Narrow" w:hAnsi="Arial Narrow"/>
          <w:color w:val="0070C0"/>
        </w:rPr>
        <w:t>Per il Solo Latin di Specialità e per il Caribbean Show di Classe C ci si rifà al regolamento nazionale e se approvati saranno immediatamente recepiti nel presente regolamento ed applicati.</w:t>
      </w:r>
    </w:p>
    <w:p w14:paraId="647B36A3" w14:textId="77777777" w:rsidR="001F1F14" w:rsidRDefault="00881C68">
      <w:pPr>
        <w:jc w:val="both"/>
        <w:rPr>
          <w:rFonts w:ascii="Arial Narrow" w:hAnsi="Arial Narrow"/>
        </w:rPr>
      </w:pPr>
      <w:r>
        <w:rPr>
          <w:rFonts w:ascii="Arial Narrow" w:hAnsi="Arial Narrow"/>
        </w:rPr>
        <w:t xml:space="preserve">2) Nel caso non si raggiungano tre unità competitive (art. 7.1 del nuovo RASF) in una specifica categoria e specialità, il Direttore di Gara può unificare più categorie (es. U/11 con U/15; OV/16 con OV/35 etc.) o discipline (es. Synchro Latin e Synchro Freestyle in Synchro Dance). </w:t>
      </w:r>
    </w:p>
    <w:p w14:paraId="65EBE92C" w14:textId="77777777" w:rsidR="001F1F14" w:rsidRDefault="00881C68">
      <w:pPr>
        <w:jc w:val="both"/>
        <w:rPr>
          <w:rFonts w:ascii="Arial Narrow" w:hAnsi="Arial Narrow"/>
        </w:rPr>
      </w:pPr>
      <w:r>
        <w:rPr>
          <w:rFonts w:ascii="Arial Narrow" w:hAnsi="Arial Narrow"/>
        </w:rPr>
        <w:t xml:space="preserve">3) Le ASA potranno utilizzare atleti o team di Classi D e C per il comparto Danze di Coppia, nonché di Classi </w:t>
      </w:r>
      <w:proofErr w:type="gramStart"/>
      <w:r>
        <w:rPr>
          <w:rFonts w:ascii="Arial Narrow" w:hAnsi="Arial Narrow"/>
        </w:rPr>
        <w:t>D,C</w:t>
      </w:r>
      <w:proofErr w:type="gramEnd"/>
      <w:r>
        <w:rPr>
          <w:rFonts w:ascii="Arial Narrow" w:hAnsi="Arial Narrow"/>
        </w:rPr>
        <w:t xml:space="preserve">,B,A,U per il comparto Danze Artistiche, normodotati e diversamente abili. </w:t>
      </w:r>
      <w:proofErr w:type="gramStart"/>
      <w:r>
        <w:rPr>
          <w:rFonts w:ascii="Arial Narrow" w:hAnsi="Arial Narrow"/>
        </w:rPr>
        <w:t>Inoltre</w:t>
      </w:r>
      <w:proofErr w:type="gramEnd"/>
      <w:r>
        <w:rPr>
          <w:rFonts w:ascii="Arial Narrow" w:hAnsi="Arial Narrow"/>
        </w:rPr>
        <w:t xml:space="preserve"> ogni ASA potrà partecipare con più team per ciascuna unità competitiva e per ciascuna categoria </w:t>
      </w:r>
      <w:proofErr w:type="spellStart"/>
      <w:r>
        <w:rPr>
          <w:rFonts w:ascii="Arial Narrow" w:hAnsi="Arial Narrow"/>
        </w:rPr>
        <w:t>purchè</w:t>
      </w:r>
      <w:proofErr w:type="spellEnd"/>
      <w:r>
        <w:rPr>
          <w:rFonts w:ascii="Arial Narrow" w:hAnsi="Arial Narrow"/>
        </w:rPr>
        <w:t xml:space="preserve"> formati da atleti differenti. </w:t>
      </w:r>
    </w:p>
    <w:p w14:paraId="265D34A6" w14:textId="77777777" w:rsidR="001F1F14" w:rsidRDefault="00881C68">
      <w:pPr>
        <w:jc w:val="both"/>
        <w:rPr>
          <w:rFonts w:ascii="Arial Narrow" w:hAnsi="Arial Narrow"/>
        </w:rPr>
      </w:pPr>
      <w:r>
        <w:rPr>
          <w:rFonts w:ascii="Arial Narrow" w:hAnsi="Arial Narrow"/>
        </w:rPr>
        <w:t xml:space="preserve">4) Verranno premiati in ogni tappa con medaglie, attestati ed eventualmente gadget a discrezione del CR Fids Lazio, soltanto i primi 3 classificati tra le coppie ed i team, mentre a quelli classificati dal </w:t>
      </w:r>
      <w:proofErr w:type="gramStart"/>
      <w:r>
        <w:rPr>
          <w:rFonts w:ascii="Arial Narrow" w:hAnsi="Arial Narrow"/>
        </w:rPr>
        <w:t>4°</w:t>
      </w:r>
      <w:proofErr w:type="gramEnd"/>
      <w:r>
        <w:rPr>
          <w:rFonts w:ascii="Arial Narrow" w:hAnsi="Arial Narrow"/>
        </w:rPr>
        <w:t xml:space="preserve"> al 6°posto verranno consegnati gli attestati, due per ogni coppia ed uno per ogni team. Potrà essere fatta eccezione per i bambini fino ad </w:t>
      </w:r>
      <w:proofErr w:type="gramStart"/>
      <w:r>
        <w:rPr>
          <w:rFonts w:ascii="Arial Narrow" w:hAnsi="Arial Narrow"/>
        </w:rPr>
        <w:t>8</w:t>
      </w:r>
      <w:proofErr w:type="gramEnd"/>
      <w:r>
        <w:rPr>
          <w:rFonts w:ascii="Arial Narrow" w:hAnsi="Arial Narrow"/>
        </w:rPr>
        <w:t xml:space="preserve"> anni ai quali l’assegnazione delle medaglie potrà ugualmente avvenire a discrezione del CR Fids Lazio.</w:t>
      </w:r>
    </w:p>
    <w:p w14:paraId="60B97ADA" w14:textId="77777777" w:rsidR="001F1F14" w:rsidRDefault="00881C68">
      <w:pPr>
        <w:jc w:val="both"/>
      </w:pPr>
      <w:r>
        <w:rPr>
          <w:rFonts w:ascii="Arial Narrow" w:hAnsi="Arial Narrow"/>
        </w:rPr>
        <w:t xml:space="preserve">5) Al termine dell’intero circuito verrà inoltre assegnato il Trofeo della Regione alle ASA esclusivamente della Regione Lazio, piazzate dal </w:t>
      </w:r>
      <w:proofErr w:type="gramStart"/>
      <w:r>
        <w:rPr>
          <w:rFonts w:ascii="Arial Narrow" w:hAnsi="Arial Narrow"/>
        </w:rPr>
        <w:t>1°</w:t>
      </w:r>
      <w:proofErr w:type="gramEnd"/>
      <w:r>
        <w:rPr>
          <w:rFonts w:ascii="Arial Narrow" w:hAnsi="Arial Narrow"/>
        </w:rPr>
        <w:t xml:space="preserve"> al 3° posto nella speciale classifica ottenuta sommando i punteggi conseguiti </w:t>
      </w:r>
      <w:r>
        <w:rPr>
          <w:rFonts w:ascii="Arial Narrow" w:hAnsi="Arial Narrow"/>
          <w:color w:val="FF0000"/>
        </w:rPr>
        <w:t>nelle gare organizzate dalla Fids Lazio</w:t>
      </w:r>
      <w:r>
        <w:rPr>
          <w:rFonts w:ascii="Arial Narrow" w:hAnsi="Arial Narrow"/>
        </w:rPr>
        <w:t xml:space="preserve"> sia nelle discipline di coppia che in quelle artistiche (distinguendo le classifiche per ciascuno dei due comparti), </w:t>
      </w:r>
      <w:r>
        <w:rPr>
          <w:rFonts w:ascii="Arial Narrow" w:hAnsi="Arial Narrow"/>
          <w:color w:val="FF0000"/>
        </w:rPr>
        <w:t>oltre a borse di studio alle prime 12 ASA della classifica unica</w:t>
      </w:r>
      <w:r>
        <w:rPr>
          <w:rFonts w:ascii="Arial Narrow" w:hAnsi="Arial Narrow"/>
        </w:rPr>
        <w:t xml:space="preserve">. I punteggi vengono attribuiti con i seguenti criteri: assegnazione da 30 a 15 punti scalando di tre fino al sesto classificato qualora i partecipanti alla singola competizione siano in numero maggiore di 6; assegnazione da 24 a 9 punti scalando di tre fino al sesto classificato qualora i partecipanti alla singola competizione siano inferiori a 6; non viene assegnato punteggio per il caso di esibizione. </w:t>
      </w:r>
    </w:p>
    <w:p w14:paraId="46AAE007" w14:textId="77777777" w:rsidR="001F1F14" w:rsidRDefault="00881C68">
      <w:pPr>
        <w:jc w:val="both"/>
        <w:rPr>
          <w:rFonts w:ascii="Arial Narrow" w:hAnsi="Arial Narrow"/>
        </w:rPr>
      </w:pPr>
      <w:r>
        <w:rPr>
          <w:rFonts w:ascii="Arial Narrow" w:hAnsi="Arial Narrow"/>
        </w:rPr>
        <w:lastRenderedPageBreak/>
        <w:t xml:space="preserve">Nel caso in cui ad una finale prendano parte coppie, duo o team appartenenti ad una stessa ASA verrà attribuito il punteggio previsto esclusivamente all’unità competitiva tra esse che abbia riportato il miglior piazzamento, secondo la tabella di riferimento. In caso di pari merito nel punteggio prevarrà l’ASA con il maggior numero di atleti iscritti all’intero circuito (ed occorrendo ulteriormente l’ASA con maggior anzianità di affiliazione in Fids). </w:t>
      </w:r>
    </w:p>
    <w:p w14:paraId="2461366D" w14:textId="77777777" w:rsidR="001F1F14" w:rsidRDefault="00881C68">
      <w:pPr>
        <w:jc w:val="both"/>
        <w:rPr>
          <w:rFonts w:ascii="Arial Narrow" w:hAnsi="Arial Narrow"/>
          <w:color w:val="FF0000"/>
        </w:rPr>
      </w:pPr>
      <w:r>
        <w:rPr>
          <w:rFonts w:ascii="Arial Narrow" w:hAnsi="Arial Narrow"/>
        </w:rPr>
        <w:t xml:space="preserve">6) </w:t>
      </w:r>
      <w:r>
        <w:rPr>
          <w:rFonts w:ascii="Arial Narrow" w:hAnsi="Arial Narrow"/>
          <w:color w:val="FF0000"/>
        </w:rPr>
        <w:t xml:space="preserve">La quota d’iscrizione è fissata in €.10 per la prima competizione; in €.8 per la seconda competizione ed in €.7 per la terza competizione. </w:t>
      </w:r>
      <w:proofErr w:type="gramStart"/>
      <w:r>
        <w:rPr>
          <w:rFonts w:ascii="Arial Narrow" w:hAnsi="Arial Narrow"/>
          <w:color w:val="FF0000"/>
        </w:rPr>
        <w:t>Infine</w:t>
      </w:r>
      <w:proofErr w:type="gramEnd"/>
      <w:r>
        <w:rPr>
          <w:rFonts w:ascii="Arial Narrow" w:hAnsi="Arial Narrow"/>
          <w:color w:val="FF0000"/>
        </w:rPr>
        <w:t xml:space="preserve"> per ogni competizione aggiuntiva oltre la quarta, la quota d’iscrizione è fissata in €.5 ciascuna. </w:t>
      </w:r>
    </w:p>
    <w:p w14:paraId="4071AAD2" w14:textId="77777777" w:rsidR="001F1F14" w:rsidRDefault="00881C68">
      <w:pPr>
        <w:jc w:val="both"/>
        <w:rPr>
          <w:rFonts w:ascii="Arial Narrow" w:hAnsi="Arial Narrow"/>
        </w:rPr>
      </w:pPr>
      <w:r>
        <w:rPr>
          <w:rFonts w:ascii="Arial Narrow" w:hAnsi="Arial Narrow"/>
        </w:rPr>
        <w:t xml:space="preserve">Per i diversamente abili è previsto un contributo fisso di €.5,00 che </w:t>
      </w:r>
      <w:proofErr w:type="spellStart"/>
      <w:r>
        <w:rPr>
          <w:rFonts w:ascii="Arial Narrow" w:hAnsi="Arial Narrow"/>
        </w:rPr>
        <w:t>alimentarà</w:t>
      </w:r>
      <w:proofErr w:type="spellEnd"/>
      <w:r>
        <w:rPr>
          <w:rFonts w:ascii="Arial Narrow" w:hAnsi="Arial Narrow"/>
        </w:rPr>
        <w:t xml:space="preserve"> il montepremi stabilito dal CR. Le iscrizioni che mostreranno irregolarità al controllo preliminare da parte del Segretario di Gara, verranno considerate invalide, qualora le anomalie, con l’eccezione della irregolarità del tesseramento previsto all’art.1, non vengano regolarizzate entro il giovedì precedente la competizione a seguito di apposita comunicazione al Segretario di Gara (in mancanza non si avrà diritto alla restituzione delle quote). Saranno considerate invalide anche le iscrizioni pervenute oltre i termini fissati nella locandina, salvo proroghe concesse dal CR Fids Lazio prima della data di scadenza che saranno pubblicate sul sito Regionale Fids.</w:t>
      </w:r>
    </w:p>
    <w:p w14:paraId="63B30F1B" w14:textId="77777777" w:rsidR="001F1F14" w:rsidRDefault="00881C68">
      <w:pPr>
        <w:jc w:val="both"/>
        <w:rPr>
          <w:rFonts w:ascii="Arial Narrow" w:hAnsi="Arial Narrow"/>
        </w:rPr>
      </w:pPr>
      <w:r>
        <w:rPr>
          <w:rFonts w:ascii="Arial Narrow" w:hAnsi="Arial Narrow"/>
        </w:rPr>
        <w:t>7)</w:t>
      </w:r>
      <w:r>
        <w:rPr>
          <w:rFonts w:ascii="Arial Narrow" w:hAnsi="Arial Narrow"/>
          <w:color w:val="FF0000"/>
        </w:rPr>
        <w:t xml:space="preserve"> </w:t>
      </w:r>
      <w:r>
        <w:rPr>
          <w:rFonts w:ascii="Arial Narrow" w:hAnsi="Arial Narrow"/>
        </w:rPr>
        <w:t xml:space="preserve">Il ritiro numeri deve essere effettuato almeno 60 minuti prima della competizione alla quale si è iscritti ed alla sera comunque entro e non oltre le ore 19.00. Nel corso delle singole competizioni </w:t>
      </w:r>
      <w:r>
        <w:rPr>
          <w:rFonts w:ascii="Arial Narrow" w:hAnsi="Arial Narrow"/>
          <w:bCs/>
        </w:rPr>
        <w:t>è</w:t>
      </w:r>
      <w:r>
        <w:rPr>
          <w:rFonts w:ascii="Arial Narrow" w:hAnsi="Arial Narrow"/>
          <w:b/>
        </w:rPr>
        <w:t xml:space="preserve"> </w:t>
      </w:r>
      <w:r>
        <w:rPr>
          <w:rFonts w:ascii="Arial Narrow" w:hAnsi="Arial Narrow"/>
        </w:rPr>
        <w:t>fatto obbligo agli atleti di presentarsi al ritiro numeri muniti del tesserino definitivo o provvisorio ed un documento idoneo a comprovarne l’identità.</w:t>
      </w:r>
    </w:p>
    <w:p w14:paraId="67577053" w14:textId="77777777" w:rsidR="001F1F14" w:rsidRDefault="00881C68">
      <w:pPr>
        <w:spacing w:after="0" w:line="240" w:lineRule="auto"/>
        <w:jc w:val="both"/>
        <w:rPr>
          <w:rFonts w:ascii="Arial Narrow" w:hAnsi="Arial Narrow"/>
        </w:rPr>
      </w:pPr>
      <w:r>
        <w:rPr>
          <w:rFonts w:ascii="Arial Narrow" w:hAnsi="Arial Narrow"/>
        </w:rPr>
        <w:t xml:space="preserve">8) Il prezzo del biglietto d’ingresso al pubblico è fissato in €.7,00 a persona. </w:t>
      </w:r>
    </w:p>
    <w:p w14:paraId="207D011D" w14:textId="77777777" w:rsidR="001F1F14" w:rsidRDefault="00881C68">
      <w:pPr>
        <w:spacing w:after="0" w:line="240" w:lineRule="auto"/>
        <w:jc w:val="both"/>
        <w:rPr>
          <w:rFonts w:ascii="Arial Narrow" w:hAnsi="Arial Narrow"/>
        </w:rPr>
      </w:pPr>
      <w:r>
        <w:rPr>
          <w:rFonts w:ascii="Arial Narrow" w:hAnsi="Arial Narrow"/>
        </w:rPr>
        <w:t>Per ciascun atleta diversamente abile è ammesso un accompagnatore per il quale l’ingresso è gratuito.</w:t>
      </w:r>
    </w:p>
    <w:p w14:paraId="76A06AA8" w14:textId="77777777" w:rsidR="001F1F14" w:rsidRDefault="00881C68">
      <w:pPr>
        <w:spacing w:after="0" w:line="240" w:lineRule="auto"/>
        <w:jc w:val="both"/>
        <w:rPr>
          <w:rFonts w:ascii="Arial Narrow" w:hAnsi="Arial Narrow"/>
        </w:rPr>
      </w:pPr>
      <w:r>
        <w:rPr>
          <w:rFonts w:ascii="Arial Narrow" w:hAnsi="Arial Narrow"/>
        </w:rPr>
        <w:t xml:space="preserve">Sarà consentito l’ingresso gratuito al palazzetto dei signori </w:t>
      </w:r>
      <w:r>
        <w:rPr>
          <w:rFonts w:ascii="Arial Narrow" w:hAnsi="Arial Narrow"/>
          <w:u w:val="single"/>
        </w:rPr>
        <w:t>Tecnici</w:t>
      </w:r>
      <w:r>
        <w:rPr>
          <w:rFonts w:ascii="Arial Narrow" w:hAnsi="Arial Narrow"/>
          <w:b/>
          <w:color w:val="FF0000"/>
        </w:rPr>
        <w:t xml:space="preserve"> </w:t>
      </w:r>
      <w:r>
        <w:rPr>
          <w:rFonts w:ascii="Arial Narrow" w:hAnsi="Arial Narrow"/>
        </w:rPr>
        <w:t xml:space="preserve">regolarmente iscritti alla Federazione per l’anno corrente previa esibizione del tesserino federale e del documento di riconoscimento e previa verifica della loro iscrizione nell’albo soci. Il responsabile tecnico di ogni ASA, che a cura e sotto responsabilità della stessa dovrà essere indicato all’atto dell’iscrizione tra i soggetti regolarmente tesserati FIDS, sarà munito di pass recante il nome dell’ASA con colore diverso per ogni tappa e potrà sostare nel parterre secondo le modalità indicate dall’organizzatore.  </w:t>
      </w:r>
    </w:p>
    <w:p w14:paraId="0328A6EC" w14:textId="77777777" w:rsidR="001F1F14" w:rsidRDefault="001F1F14">
      <w:pPr>
        <w:spacing w:after="0" w:line="240" w:lineRule="auto"/>
        <w:jc w:val="both"/>
        <w:rPr>
          <w:rFonts w:ascii="Arial Narrow" w:hAnsi="Arial Narrow"/>
          <w:color w:val="92D050"/>
        </w:rPr>
      </w:pPr>
    </w:p>
    <w:p w14:paraId="499850D3" w14:textId="77777777" w:rsidR="001F1F14" w:rsidRDefault="00881C68">
      <w:pPr>
        <w:jc w:val="both"/>
      </w:pPr>
      <w:r>
        <w:rPr>
          <w:rFonts w:ascii="Arial Narrow" w:hAnsi="Arial Narrow"/>
        </w:rPr>
        <w:t xml:space="preserve">9) I CD vanno consegnati al ritiro numeri con le indicazioni previste nel RASF in almeno due copie. I </w:t>
      </w:r>
      <w:proofErr w:type="gramStart"/>
      <w:r>
        <w:rPr>
          <w:rFonts w:ascii="Arial Narrow" w:hAnsi="Arial Narrow"/>
        </w:rPr>
        <w:t>CD  potranno</w:t>
      </w:r>
      <w:proofErr w:type="gramEnd"/>
      <w:r>
        <w:rPr>
          <w:rFonts w:ascii="Arial Narrow" w:hAnsi="Arial Narrow"/>
        </w:rPr>
        <w:t xml:space="preserve"> essere ritirati presso lo stesso sito al termine della competizione. Per la Synchro Battle (Rasf art.3.2) e per il Duo Synchro a Tema (Rasf art.4) la musica sarà quella dei Campionati Italiani di categoria 2019. </w:t>
      </w:r>
      <w:proofErr w:type="gramStart"/>
      <w:r>
        <w:rPr>
          <w:rFonts w:ascii="Arial Narrow" w:hAnsi="Arial Narrow"/>
        </w:rPr>
        <w:t>In particolare</w:t>
      </w:r>
      <w:proofErr w:type="gramEnd"/>
      <w:r>
        <w:rPr>
          <w:rFonts w:ascii="Arial Narrow" w:hAnsi="Arial Narrow"/>
        </w:rPr>
        <w:t xml:space="preserve"> per il Duo Synchro a Tema la competizione si potrà svolgere su un unico brano musicale (Synchro Dance a Tema) o su due diversi brani musicali (Synchro a Tema Freestyle e Latin) per separare la competizione a stile libero da quella a stile latino, utilizzando i brani del Campionato Italiano 2019.  Ogni ASA potrà partecipare ad una sola Battle per categoria e potrà essere utilizzato 1 fuoriquota ogni quattro atleti.</w:t>
      </w:r>
    </w:p>
    <w:p w14:paraId="7361851E" w14:textId="77777777" w:rsidR="001F1F14" w:rsidRDefault="00881C68">
      <w:pPr>
        <w:jc w:val="both"/>
        <w:rPr>
          <w:rFonts w:ascii="Arial Narrow" w:hAnsi="Arial Narrow"/>
        </w:rPr>
      </w:pPr>
      <w:r>
        <w:rPr>
          <w:rFonts w:ascii="Arial Narrow" w:hAnsi="Arial Narrow"/>
        </w:rPr>
        <w:t xml:space="preserve">Sarà consentito </w:t>
      </w:r>
      <w:r>
        <w:rPr>
          <w:rFonts w:ascii="Arial Narrow" w:hAnsi="Arial Narrow"/>
          <w:u w:val="single"/>
        </w:rPr>
        <w:t>l’ingresso gratuito ai diversamente abili</w:t>
      </w:r>
      <w:r>
        <w:rPr>
          <w:rFonts w:ascii="Arial Narrow" w:hAnsi="Arial Narrow"/>
        </w:rPr>
        <w:t xml:space="preserve"> ai quali, su richiesta, verrà assicurato l’accesso nel parterre in un’area appositamente riservata a bordo pista, dove stazioneranno eventualmente insieme al loro accompagnatore.</w:t>
      </w:r>
    </w:p>
    <w:p w14:paraId="7F3CD844" w14:textId="77777777" w:rsidR="001F1F14" w:rsidRDefault="00881C68">
      <w:pPr>
        <w:jc w:val="both"/>
        <w:rPr>
          <w:rFonts w:ascii="Arial Narrow" w:hAnsi="Arial Narrow"/>
        </w:rPr>
      </w:pPr>
      <w:r>
        <w:rPr>
          <w:rFonts w:ascii="Arial Narrow" w:hAnsi="Arial Narrow"/>
        </w:rPr>
        <w:t xml:space="preserve">Per tutto quanto non indicato esplicitamente nel presente regolamento si applicheranno le norme contenute nel RASF in vigore. </w:t>
      </w:r>
      <w:proofErr w:type="gramStart"/>
      <w:r>
        <w:rPr>
          <w:rFonts w:ascii="Arial Narrow" w:hAnsi="Arial Narrow"/>
        </w:rPr>
        <w:t>In particolare</w:t>
      </w:r>
      <w:proofErr w:type="gramEnd"/>
      <w:r>
        <w:rPr>
          <w:rFonts w:ascii="Arial Narrow" w:hAnsi="Arial Narrow"/>
        </w:rPr>
        <w:t xml:space="preserve"> per i giudici è obbligatorio aver preso parte con successo al congresso federale abilitativo tenutosi nel 2019.</w:t>
      </w:r>
    </w:p>
    <w:p w14:paraId="5C419905" w14:textId="77777777" w:rsidR="001F1F14" w:rsidRDefault="00881C68">
      <w:pPr>
        <w:jc w:val="both"/>
        <w:rPr>
          <w:rFonts w:ascii="Arial Narrow" w:hAnsi="Arial Narrow"/>
        </w:rPr>
      </w:pPr>
      <w:r>
        <w:rPr>
          <w:rFonts w:ascii="Arial Narrow" w:hAnsi="Arial Narrow"/>
        </w:rPr>
        <w:t>CR Regionale Fids Lazio</w:t>
      </w:r>
    </w:p>
    <w:p w14:paraId="5B983972" w14:textId="77777777" w:rsidR="001F1F14" w:rsidRDefault="001F1F14">
      <w:pPr>
        <w:jc w:val="both"/>
        <w:rPr>
          <w:rFonts w:ascii="Arial Narrow" w:hAnsi="Arial Narrow"/>
        </w:rPr>
      </w:pPr>
    </w:p>
    <w:p w14:paraId="79E0A214" w14:textId="4EAFD5CB" w:rsidR="001F1F14" w:rsidRPr="000D60ED" w:rsidRDefault="000D60ED">
      <w:pPr>
        <w:jc w:val="both"/>
        <w:rPr>
          <w:rFonts w:ascii="Arial Narrow" w:hAnsi="Arial Narrow"/>
          <w:b/>
          <w:bCs/>
          <w:sz w:val="16"/>
          <w:szCs w:val="16"/>
        </w:rPr>
      </w:pPr>
      <w:r w:rsidRPr="000D60ED">
        <w:rPr>
          <w:rFonts w:ascii="Arial Narrow" w:hAnsi="Arial Narrow"/>
          <w:b/>
          <w:bCs/>
          <w:sz w:val="16"/>
          <w:szCs w:val="16"/>
        </w:rPr>
        <w:t>23.12.2019</w:t>
      </w:r>
    </w:p>
    <w:p w14:paraId="39B6C709" w14:textId="77777777" w:rsidR="001F1F14" w:rsidRDefault="001F1F14">
      <w:pPr>
        <w:jc w:val="both"/>
        <w:rPr>
          <w:rFonts w:ascii="Arial Narrow" w:hAnsi="Arial Narrow"/>
        </w:rPr>
      </w:pPr>
    </w:p>
    <w:sectPr w:rsidR="001F1F14">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B7C7" w14:textId="77777777" w:rsidR="00DC158A" w:rsidRDefault="00DC158A">
      <w:pPr>
        <w:spacing w:after="0" w:line="240" w:lineRule="auto"/>
      </w:pPr>
      <w:r>
        <w:separator/>
      </w:r>
    </w:p>
  </w:endnote>
  <w:endnote w:type="continuationSeparator" w:id="0">
    <w:p w14:paraId="0DBCF7E4" w14:textId="77777777" w:rsidR="00DC158A" w:rsidRDefault="00DC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nionPro-Regular">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E6772" w14:textId="77777777" w:rsidR="001F1F14" w:rsidRDefault="00881C68">
    <w:pPr>
      <w:pStyle w:val="Pidipagina"/>
    </w:pPr>
    <w:r>
      <w:rPr>
        <w:noProof/>
      </w:rPr>
      <mc:AlternateContent>
        <mc:Choice Requires="wps">
          <w:drawing>
            <wp:anchor distT="45720" distB="45720" distL="114300" distR="114300" simplePos="0" relativeHeight="16" behindDoc="1" locked="0" layoutInCell="1" allowOverlap="1" wp14:anchorId="4D233721" wp14:editId="5B06BB96">
              <wp:simplePos x="0" y="0"/>
              <wp:positionH relativeFrom="margin">
                <wp:posOffset>-361950</wp:posOffset>
              </wp:positionH>
              <wp:positionV relativeFrom="paragraph">
                <wp:posOffset>-215265</wp:posOffset>
              </wp:positionV>
              <wp:extent cx="6844030" cy="757555"/>
              <wp:effectExtent l="0" t="0" r="0" b="0"/>
              <wp:wrapSquare wrapText="bothSides"/>
              <wp:docPr id="7" name="Casella di testo 2"/>
              <wp:cNvGraphicFramePr/>
              <a:graphic xmlns:a="http://schemas.openxmlformats.org/drawingml/2006/main">
                <a:graphicData uri="http://schemas.microsoft.com/office/word/2010/wordprocessingShape">
                  <wps:wsp>
                    <wps:cNvSpPr/>
                    <wps:spPr>
                      <a:xfrm>
                        <a:off x="0" y="0"/>
                        <a:ext cx="6843240" cy="757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A560A13" w14:textId="77777777" w:rsidR="001F1F14" w:rsidRDefault="00881C68">
                          <w:pPr>
                            <w:pStyle w:val="Paragrafobase"/>
                            <w:jc w:val="center"/>
                            <w:rPr>
                              <w:rFonts w:ascii="Arial Narrow" w:hAnsi="Arial Narrow"/>
                              <w:b/>
                              <w:color w:val="404040"/>
                              <w:sz w:val="16"/>
                              <w:szCs w:val="16"/>
                            </w:rPr>
                          </w:pPr>
                          <w:r>
                            <w:rPr>
                              <w:rFonts w:ascii="Arial Narrow" w:hAnsi="Arial Narrow"/>
                              <w:b/>
                              <w:color w:val="404040"/>
                              <w:sz w:val="16"/>
                              <w:szCs w:val="16"/>
                            </w:rPr>
                            <w:t>FIDS Regione Lazio</w:t>
                          </w:r>
                        </w:p>
                        <w:p w14:paraId="01CD7AE2" w14:textId="77777777" w:rsidR="001F1F14" w:rsidRDefault="00881C68">
                          <w:pPr>
                            <w:pStyle w:val="Paragrafobase"/>
                            <w:spacing w:line="240" w:lineRule="auto"/>
                            <w:jc w:val="center"/>
                            <w:rPr>
                              <w:rFonts w:ascii="Arial Narrow" w:hAnsi="Arial Narrow"/>
                              <w:color w:val="404040"/>
                              <w:sz w:val="16"/>
                              <w:szCs w:val="16"/>
                            </w:rPr>
                          </w:pPr>
                          <w:r>
                            <w:rPr>
                              <w:rFonts w:ascii="Arial Narrow" w:hAnsi="Arial Narrow"/>
                              <w:color w:val="404040"/>
                              <w:sz w:val="16"/>
                              <w:szCs w:val="16"/>
                            </w:rPr>
                            <w:t>Via Herbert Spencer 204 - 00177 Roma (RM)</w:t>
                          </w:r>
                        </w:p>
                        <w:p w14:paraId="42EFECDE" w14:textId="77777777" w:rsidR="001F1F14" w:rsidRDefault="00881C68">
                          <w:pPr>
                            <w:pStyle w:val="Paragrafobase"/>
                            <w:spacing w:line="240" w:lineRule="auto"/>
                            <w:jc w:val="center"/>
                          </w:pPr>
                          <w:r>
                            <w:rPr>
                              <w:rFonts w:ascii="Arial Narrow" w:hAnsi="Arial Narrow"/>
                              <w:color w:val="404040"/>
                              <w:sz w:val="16"/>
                              <w:szCs w:val="16"/>
                            </w:rPr>
                            <w:t xml:space="preserve">Tel. 06.52351480 - Mobile: 340.1235517 - Fax: 06.52355809 – sito internet: </w:t>
                          </w:r>
                          <w:hyperlink r:id="rId1">
                            <w:r>
                              <w:rPr>
                                <w:rStyle w:val="CollegamentoInternet"/>
                                <w:rFonts w:ascii="Arial Narrow" w:hAnsi="Arial Narrow"/>
                                <w:color w:val="404040"/>
                                <w:sz w:val="16"/>
                                <w:szCs w:val="16"/>
                              </w:rPr>
                              <w:t>www.fids-lazio.it</w:t>
                            </w:r>
                          </w:hyperlink>
                          <w:r>
                            <w:rPr>
                              <w:rFonts w:ascii="Arial Narrow" w:hAnsi="Arial Narrow"/>
                              <w:color w:val="404040"/>
                              <w:sz w:val="16"/>
                              <w:szCs w:val="16"/>
                            </w:rPr>
                            <w:t xml:space="preserve"> - </w:t>
                          </w:r>
                          <w:proofErr w:type="gramStart"/>
                          <w:r>
                            <w:rPr>
                              <w:rFonts w:ascii="Arial Narrow" w:hAnsi="Arial Narrow"/>
                              <w:color w:val="404040"/>
                              <w:sz w:val="16"/>
                              <w:szCs w:val="16"/>
                            </w:rPr>
                            <w:t>email</w:t>
                          </w:r>
                          <w:proofErr w:type="gramEnd"/>
                          <w:r>
                            <w:rPr>
                              <w:rFonts w:ascii="Arial Narrow" w:hAnsi="Arial Narrow"/>
                              <w:color w:val="404040"/>
                              <w:sz w:val="16"/>
                              <w:szCs w:val="16"/>
                            </w:rPr>
                            <w:t xml:space="preserve">: </w:t>
                          </w:r>
                          <w:hyperlink r:id="rId2">
                            <w:r>
                              <w:rPr>
                                <w:rStyle w:val="ListLabel2"/>
                              </w:rPr>
                              <w:t>info@fids-lazio.it</w:t>
                            </w:r>
                          </w:hyperlink>
                        </w:p>
                        <w:p w14:paraId="095EE668" w14:textId="77777777" w:rsidR="001F1F14" w:rsidRDefault="001F1F14">
                          <w:pPr>
                            <w:pStyle w:val="Paragrafobase"/>
                            <w:jc w:val="center"/>
                            <w:rPr>
                              <w:rFonts w:ascii="Verdana" w:hAnsi="Verdana"/>
                              <w:sz w:val="16"/>
                              <w:szCs w:val="16"/>
                            </w:rPr>
                          </w:pPr>
                        </w:p>
                      </w:txbxContent>
                    </wps:txbx>
                    <wps:bodyPr>
                      <a:prstTxWarp prst="textNoShape">
                        <a:avLst/>
                      </a:prstTxWarp>
                      <a:noAutofit/>
                    </wps:bodyPr>
                  </wps:wsp>
                </a:graphicData>
              </a:graphic>
            </wp:anchor>
          </w:drawing>
        </mc:Choice>
        <mc:Fallback>
          <w:pict>
            <v:rect w14:anchorId="4D233721" id="_x0000_s1027" style="position:absolute;margin-left:-28.5pt;margin-top:-16.95pt;width:538.9pt;height:59.65pt;z-index:-5033164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" stroked="f">
              <v:textbox>
                <w:txbxContent>
                  <w:p w14:paraId="6A560A13" w14:textId="77777777" w:rsidR="001F1F14" w:rsidRDefault="00881C68">
                    <w:pPr>
                      <w:pStyle w:val="Paragrafobase"/>
                      <w:jc w:val="center"/>
                      <w:rPr>
                        <w:rFonts w:ascii="Arial Narrow" w:hAnsi="Arial Narrow"/>
                        <w:b/>
                        <w:color w:val="404040"/>
                        <w:sz w:val="16"/>
                        <w:szCs w:val="16"/>
                      </w:rPr>
                    </w:pPr>
                    <w:r>
                      <w:rPr>
                        <w:rFonts w:ascii="Arial Narrow" w:hAnsi="Arial Narrow"/>
                        <w:b/>
                        <w:color w:val="404040"/>
                        <w:sz w:val="16"/>
                        <w:szCs w:val="16"/>
                      </w:rPr>
                      <w:t>FIDS Regione Lazio</w:t>
                    </w:r>
                  </w:p>
                  <w:p w14:paraId="01CD7AE2" w14:textId="77777777" w:rsidR="001F1F14" w:rsidRDefault="00881C68">
                    <w:pPr>
                      <w:pStyle w:val="Paragrafobase"/>
                      <w:spacing w:line="240" w:lineRule="auto"/>
                      <w:jc w:val="center"/>
                      <w:rPr>
                        <w:rFonts w:ascii="Arial Narrow" w:hAnsi="Arial Narrow"/>
                        <w:color w:val="404040"/>
                        <w:sz w:val="16"/>
                        <w:szCs w:val="16"/>
                      </w:rPr>
                    </w:pPr>
                    <w:r>
                      <w:rPr>
                        <w:rFonts w:ascii="Arial Narrow" w:hAnsi="Arial Narrow"/>
                        <w:color w:val="404040"/>
                        <w:sz w:val="16"/>
                        <w:szCs w:val="16"/>
                      </w:rPr>
                      <w:t>Via Herbert Spencer 204 - 00177 Roma (RM)</w:t>
                    </w:r>
                  </w:p>
                  <w:p w14:paraId="42EFECDE" w14:textId="77777777" w:rsidR="001F1F14" w:rsidRDefault="00881C68">
                    <w:pPr>
                      <w:pStyle w:val="Paragrafobase"/>
                      <w:spacing w:line="240" w:lineRule="auto"/>
                      <w:jc w:val="center"/>
                    </w:pPr>
                    <w:r>
                      <w:rPr>
                        <w:rFonts w:ascii="Arial Narrow" w:hAnsi="Arial Narrow"/>
                        <w:color w:val="404040"/>
                        <w:sz w:val="16"/>
                        <w:szCs w:val="16"/>
                      </w:rPr>
                      <w:t xml:space="preserve">Tel. 06.52351480 - Mobile: 340.1235517 - Fax: 06.52355809 – sito internet: </w:t>
                    </w:r>
                    <w:hyperlink r:id="rId3">
                      <w:r>
                        <w:rPr>
                          <w:rStyle w:val="CollegamentoInternet"/>
                          <w:rFonts w:ascii="Arial Narrow" w:hAnsi="Arial Narrow"/>
                          <w:color w:val="404040"/>
                          <w:sz w:val="16"/>
                          <w:szCs w:val="16"/>
                        </w:rPr>
                        <w:t>www.fids-lazio.it</w:t>
                      </w:r>
                    </w:hyperlink>
                    <w:r>
                      <w:rPr>
                        <w:rFonts w:ascii="Arial Narrow" w:hAnsi="Arial Narrow"/>
                        <w:color w:val="404040"/>
                        <w:sz w:val="16"/>
                        <w:szCs w:val="16"/>
                      </w:rPr>
                      <w:t xml:space="preserve"> - </w:t>
                    </w:r>
                    <w:proofErr w:type="gramStart"/>
                    <w:r>
                      <w:rPr>
                        <w:rFonts w:ascii="Arial Narrow" w:hAnsi="Arial Narrow"/>
                        <w:color w:val="404040"/>
                        <w:sz w:val="16"/>
                        <w:szCs w:val="16"/>
                      </w:rPr>
                      <w:t>email</w:t>
                    </w:r>
                    <w:proofErr w:type="gramEnd"/>
                    <w:r>
                      <w:rPr>
                        <w:rFonts w:ascii="Arial Narrow" w:hAnsi="Arial Narrow"/>
                        <w:color w:val="404040"/>
                        <w:sz w:val="16"/>
                        <w:szCs w:val="16"/>
                      </w:rPr>
                      <w:t xml:space="preserve">: </w:t>
                    </w:r>
                    <w:hyperlink r:id="rId4">
                      <w:r>
                        <w:rPr>
                          <w:rStyle w:val="ListLabel2"/>
                        </w:rPr>
                        <w:t>info@fids-lazio.it</w:t>
                      </w:r>
                    </w:hyperlink>
                  </w:p>
                  <w:p w14:paraId="095EE668" w14:textId="77777777" w:rsidR="001F1F14" w:rsidRDefault="001F1F14">
                    <w:pPr>
                      <w:pStyle w:val="Paragrafobase"/>
                      <w:jc w:val="center"/>
                      <w:rPr>
                        <w:rFonts w:ascii="Verdana" w:hAnsi="Verdana"/>
                        <w:sz w:val="16"/>
                        <w:szCs w:val="16"/>
                      </w:rPr>
                    </w:pPr>
                  </w:p>
                </w:txbxContent>
              </v:textbox>
              <w10:wrap type="square" anchorx="margin"/>
            </v:rect>
          </w:pict>
        </mc:Fallback>
      </mc:AlternateContent>
    </w:r>
    <w:r>
      <w:rPr>
        <w:noProof/>
      </w:rPr>
      <mc:AlternateContent>
        <mc:Choice Requires="wps">
          <w:drawing>
            <wp:anchor distT="0" distB="0" distL="0" distR="0" simplePos="0" relativeHeight="19" behindDoc="1" locked="0" layoutInCell="1" allowOverlap="1" wp14:anchorId="2C575816" wp14:editId="2DDB21BB">
              <wp:simplePos x="0" y="0"/>
              <wp:positionH relativeFrom="rightMargin">
                <wp:posOffset>0</wp:posOffset>
              </wp:positionH>
              <wp:positionV relativeFrom="paragraph">
                <wp:posOffset>-385445</wp:posOffset>
              </wp:positionV>
              <wp:extent cx="2787015" cy="72390"/>
              <wp:effectExtent l="0" t="0" r="0" b="4445"/>
              <wp:wrapNone/>
              <wp:docPr id="9" name="Rettangolo 9"/>
              <wp:cNvGraphicFramePr/>
              <a:graphic xmlns:a="http://schemas.openxmlformats.org/drawingml/2006/main">
                <a:graphicData uri="http://schemas.microsoft.com/office/word/2010/wordprocessingShape">
                  <wps:wsp>
                    <wps:cNvSpPr/>
                    <wps:spPr>
                      <a:xfrm>
                        <a:off x="0" y="0"/>
                        <a:ext cx="2786400" cy="71640"/>
                      </a:xfrm>
                      <a:prstGeom prst="rect">
                        <a:avLst/>
                      </a:prstGeom>
                      <a:solidFill>
                        <a:srgbClr val="FF0000"/>
                      </a:solidFill>
                      <a:ln w="6480">
                        <a:solidFill>
                          <a:srgbClr val="FF0000"/>
                        </a:solidFill>
                        <a:miter/>
                      </a:ln>
                      <a:effectLst>
                        <a:softEdge rad="25400"/>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9" fillcolor="red" stroked="t" style="position:absolute;margin-left:0pt;margin-top:-30.35pt;width:219.35pt;height:5.6pt;mso-position-horizontal-relative:page" wp14:anchorId="4D67657B">
              <w10:wrap type="none"/>
              <v:fill o:detectmouseclick="t" type="solid" color2="aqua"/>
              <v:stroke color="red" weight="6480" joinstyle="miter" endcap="flat"/>
            </v:rect>
          </w:pict>
        </mc:Fallback>
      </mc:AlternateContent>
    </w:r>
    <w:r>
      <w:rPr>
        <w:noProof/>
      </w:rPr>
      <mc:AlternateContent>
        <mc:Choice Requires="wps">
          <w:drawing>
            <wp:anchor distT="0" distB="0" distL="0" distR="0" simplePos="0" relativeHeight="22" behindDoc="1" locked="0" layoutInCell="1" allowOverlap="1" wp14:anchorId="4AA9BF53" wp14:editId="6D1DBC6D">
              <wp:simplePos x="0" y="0"/>
              <wp:positionH relativeFrom="page">
                <wp:posOffset>-9525</wp:posOffset>
              </wp:positionH>
              <wp:positionV relativeFrom="paragraph">
                <wp:posOffset>-391795</wp:posOffset>
              </wp:positionV>
              <wp:extent cx="2787015" cy="72390"/>
              <wp:effectExtent l="0" t="0" r="0" b="4445"/>
              <wp:wrapNone/>
              <wp:docPr id="10" name="Rettangolo 10"/>
              <wp:cNvGraphicFramePr/>
              <a:graphic xmlns:a="http://schemas.openxmlformats.org/drawingml/2006/main">
                <a:graphicData uri="http://schemas.microsoft.com/office/word/2010/wordprocessingShape">
                  <wps:wsp>
                    <wps:cNvSpPr/>
                    <wps:spPr>
                      <a:xfrm>
                        <a:off x="0" y="0"/>
                        <a:ext cx="2786400" cy="71640"/>
                      </a:xfrm>
                      <a:prstGeom prst="rect">
                        <a:avLst/>
                      </a:prstGeom>
                      <a:solidFill>
                        <a:srgbClr val="00B050"/>
                      </a:solidFill>
                      <a:ln w="6480">
                        <a:solidFill>
                          <a:srgbClr val="00B050"/>
                        </a:solidFill>
                        <a:miter/>
                      </a:ln>
                      <a:effectLst>
                        <a:softEdge rad="25400"/>
                      </a:effectLst>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10" fillcolor="#00b050" stroked="t" style="position:absolute;margin-left:-0.75pt;margin-top:-30.85pt;width:219.35pt;height:5.6pt;mso-position-horizontal-relative:page" wp14:anchorId="300E2A57">
              <w10:wrap type="none"/>
              <v:fill o:detectmouseclick="t" type="solid" color2="#ff4faf"/>
              <v:stroke color="#00b050" weight="6480" joinstyle="miter" endcap="fla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94A2F" w14:textId="77777777" w:rsidR="00DC158A" w:rsidRDefault="00DC158A">
      <w:pPr>
        <w:spacing w:after="0" w:line="240" w:lineRule="auto"/>
      </w:pPr>
      <w:r>
        <w:separator/>
      </w:r>
    </w:p>
  </w:footnote>
  <w:footnote w:type="continuationSeparator" w:id="0">
    <w:p w14:paraId="250331FE" w14:textId="77777777" w:rsidR="00DC158A" w:rsidRDefault="00DC1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60F4" w14:textId="77777777" w:rsidR="001F1F14" w:rsidRDefault="00881C68">
    <w:pPr>
      <w:pStyle w:val="Intestazione"/>
    </w:pPr>
    <w:r>
      <w:rPr>
        <w:noProof/>
      </w:rPr>
      <w:drawing>
        <wp:anchor distT="0" distB="0" distL="114300" distR="121920" simplePos="0" relativeHeight="4" behindDoc="1" locked="0" layoutInCell="1" allowOverlap="1" wp14:anchorId="48E0120A" wp14:editId="5720D96E">
          <wp:simplePos x="0" y="0"/>
          <wp:positionH relativeFrom="column">
            <wp:posOffset>5201920</wp:posOffset>
          </wp:positionH>
          <wp:positionV relativeFrom="paragraph">
            <wp:posOffset>160020</wp:posOffset>
          </wp:positionV>
          <wp:extent cx="1192530" cy="49593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1192530" cy="495935"/>
                  </a:xfrm>
                  <a:prstGeom prst="rect">
                    <a:avLst/>
                  </a:prstGeom>
                </pic:spPr>
              </pic:pic>
            </a:graphicData>
          </a:graphic>
        </wp:anchor>
      </w:drawing>
    </w:r>
    <w:r>
      <w:rPr>
        <w:noProof/>
      </w:rPr>
      <w:drawing>
        <wp:anchor distT="0" distB="0" distL="114300" distR="116840" simplePos="0" relativeHeight="7" behindDoc="1" locked="0" layoutInCell="1" allowOverlap="1" wp14:anchorId="22423BF6" wp14:editId="62030E87">
          <wp:simplePos x="0" y="0"/>
          <wp:positionH relativeFrom="column">
            <wp:posOffset>-209550</wp:posOffset>
          </wp:positionH>
          <wp:positionV relativeFrom="paragraph">
            <wp:posOffset>-230505</wp:posOffset>
          </wp:positionV>
          <wp:extent cx="1750060" cy="9334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750060" cy="933450"/>
                  </a:xfrm>
                  <a:prstGeom prst="rect">
                    <a:avLst/>
                  </a:prstGeom>
                </pic:spPr>
              </pic:pic>
            </a:graphicData>
          </a:graphic>
        </wp:anchor>
      </w:drawing>
    </w:r>
    <w:r>
      <w:rPr>
        <w:noProof/>
      </w:rPr>
      <w:drawing>
        <wp:anchor distT="0" distB="0" distL="114300" distR="114300" simplePos="0" relativeHeight="13" behindDoc="1" locked="0" layoutInCell="1" allowOverlap="1" wp14:anchorId="2A5139CB" wp14:editId="0922F80B">
          <wp:simplePos x="0" y="0"/>
          <wp:positionH relativeFrom="column">
            <wp:posOffset>1670685</wp:posOffset>
          </wp:positionH>
          <wp:positionV relativeFrom="paragraph">
            <wp:posOffset>160020</wp:posOffset>
          </wp:positionV>
          <wp:extent cx="400050" cy="400050"/>
          <wp:effectExtent l="0" t="0" r="0" b="0"/>
          <wp:wrapSquare wrapText="bothSides"/>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
                  <pic:cNvPicPr>
                    <a:picLocks noChangeAspect="1" noChangeArrowheads="1"/>
                  </pic:cNvPicPr>
                </pic:nvPicPr>
                <pic:blipFill>
                  <a:blip r:embed="rId3"/>
                  <a:stretch>
                    <a:fillRect/>
                  </a:stretch>
                </pic:blipFill>
                <pic:spPr bwMode="auto">
                  <a:xfrm>
                    <a:off x="0" y="0"/>
                    <a:ext cx="400050" cy="400050"/>
                  </a:xfrm>
                  <a:prstGeom prst="rect">
                    <a:avLst/>
                  </a:prstGeom>
                </pic:spPr>
              </pic:pic>
            </a:graphicData>
          </a:graphic>
        </wp:anchor>
      </w:drawing>
    </w:r>
  </w:p>
  <w:p w14:paraId="461A5AF7" w14:textId="77777777" w:rsidR="001F1F14" w:rsidRDefault="00881C68">
    <w:pPr>
      <w:pStyle w:val="Intestazione"/>
      <w:ind w:left="680" w:right="680"/>
    </w:pPr>
    <w:r>
      <w:rPr>
        <w:noProof/>
      </w:rPr>
      <mc:AlternateContent>
        <mc:Choice Requires="wps">
          <w:drawing>
            <wp:anchor distT="0" distB="0" distL="0" distR="0" simplePos="0" relativeHeight="25" behindDoc="1" locked="0" layoutInCell="1" allowOverlap="1" wp14:anchorId="1D926290" wp14:editId="13DBFA5E">
              <wp:simplePos x="0" y="0"/>
              <wp:positionH relativeFrom="column">
                <wp:posOffset>1986280</wp:posOffset>
              </wp:positionH>
              <wp:positionV relativeFrom="paragraph">
                <wp:posOffset>-402590</wp:posOffset>
              </wp:positionV>
              <wp:extent cx="1270" cy="823595"/>
              <wp:effectExtent l="0" t="0" r="19050" b="9525"/>
              <wp:wrapNone/>
              <wp:docPr id="4" name="Connettore 1 3"/>
              <wp:cNvGraphicFramePr/>
              <a:graphic xmlns:a="http://schemas.openxmlformats.org/drawingml/2006/main">
                <a:graphicData uri="http://schemas.microsoft.com/office/word/2010/wordprocessingShape">
                  <wps:wsp>
                    <wps:cNvCnPr/>
                    <wps:spPr>
                      <a:xfrm>
                        <a:off x="0" y="0"/>
                        <a:ext cx="720" cy="466560"/>
                      </a:xfrm>
                      <a:prstGeom prst="line">
                        <a:avLst/>
                      </a:prstGeom>
                      <a:ln w="6480">
                        <a:solidFill>
                          <a:srgbClr val="BFBFBF"/>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4.05pt,0.65pt" to="124.05pt,37.35pt" ID="Connettore 1 3" stroked="t" style="position:absolute" wp14:anchorId="2CA9DB11">
              <v:stroke color="#bfbfbf" weight="6480" joinstyle="miter" endcap="flat"/>
              <v:fill o:detectmouseclick="t" on="false"/>
            </v:line>
          </w:pict>
        </mc:Fallback>
      </mc:AlternateContent>
    </w:r>
  </w:p>
  <w:p w14:paraId="7C2085FA" w14:textId="77777777" w:rsidR="001F1F14" w:rsidRDefault="00881C68">
    <w:pPr>
      <w:pStyle w:val="Intestazione"/>
    </w:pPr>
    <w:r>
      <w:rPr>
        <w:noProof/>
      </w:rPr>
      <mc:AlternateContent>
        <mc:Choice Requires="wps">
          <w:drawing>
            <wp:anchor distT="45720" distB="45720" distL="114300" distR="114300" simplePos="0" relativeHeight="10" behindDoc="1" locked="0" layoutInCell="1" allowOverlap="1" wp14:anchorId="7920A9A2" wp14:editId="7518A29C">
              <wp:simplePos x="0" y="0"/>
              <wp:positionH relativeFrom="column">
                <wp:posOffset>1555750</wp:posOffset>
              </wp:positionH>
              <wp:positionV relativeFrom="paragraph">
                <wp:posOffset>152400</wp:posOffset>
              </wp:positionV>
              <wp:extent cx="1529080" cy="219710"/>
              <wp:effectExtent l="0" t="0" r="0" b="0"/>
              <wp:wrapSquare wrapText="bothSides"/>
              <wp:docPr id="5" name="Casella di testo 2"/>
              <wp:cNvGraphicFramePr/>
              <a:graphic xmlns:a="http://schemas.openxmlformats.org/drawingml/2006/main">
                <a:graphicData uri="http://schemas.microsoft.com/office/word/2010/wordprocessingShape">
                  <wps:wsp>
                    <wps:cNvSpPr/>
                    <wps:spPr>
                      <a:xfrm>
                        <a:off x="0" y="0"/>
                        <a:ext cx="1528560" cy="219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8D2834E" w14:textId="77777777" w:rsidR="001F1F14" w:rsidRDefault="00881C68">
                          <w:pPr>
                            <w:pStyle w:val="Paragrafobase"/>
                            <w:rPr>
                              <w:rFonts w:ascii="Arial Narrow" w:hAnsi="Arial Narrow"/>
                              <w:b/>
                              <w:color w:val="808080"/>
                              <w:sz w:val="16"/>
                              <w:szCs w:val="16"/>
                            </w:rPr>
                          </w:pPr>
                          <w:r>
                            <w:rPr>
                              <w:rFonts w:ascii="Arial Narrow" w:hAnsi="Arial Narrow"/>
                              <w:b/>
                              <w:color w:val="808080"/>
                              <w:sz w:val="16"/>
                              <w:szCs w:val="16"/>
                            </w:rPr>
                            <w:t>Comitato regione Lazio</w:t>
                          </w:r>
                        </w:p>
                        <w:p w14:paraId="2F041BC8" w14:textId="77777777" w:rsidR="001F1F14" w:rsidRDefault="001F1F14">
                          <w:pPr>
                            <w:pStyle w:val="Contenutocornice"/>
                          </w:pPr>
                        </w:p>
                      </w:txbxContent>
                    </wps:txbx>
                    <wps:bodyPr>
                      <a:prstTxWarp prst="textNoShape">
                        <a:avLst/>
                      </a:prstTxWarp>
                      <a:noAutofit/>
                    </wps:bodyPr>
                  </wps:wsp>
                </a:graphicData>
              </a:graphic>
            </wp:anchor>
          </w:drawing>
        </mc:Choice>
        <mc:Fallback>
          <w:pict>
            <v:rect w14:anchorId="7920A9A2" id="Casella di testo 2" o:spid="_x0000_s1026" style="position:absolute;margin-left:122.5pt;margin-top:12pt;width:120.4pt;height:17.3pt;z-index:-50331647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" stroked="f">
              <v:textbox>
                <w:txbxContent>
                  <w:p w14:paraId="28D2834E" w14:textId="77777777" w:rsidR="001F1F14" w:rsidRDefault="00881C68">
                    <w:pPr>
                      <w:pStyle w:val="Paragrafobase"/>
                      <w:rPr>
                        <w:rFonts w:ascii="Arial Narrow" w:hAnsi="Arial Narrow"/>
                        <w:b/>
                        <w:color w:val="808080"/>
                        <w:sz w:val="16"/>
                        <w:szCs w:val="16"/>
                      </w:rPr>
                    </w:pPr>
                    <w:r>
                      <w:rPr>
                        <w:rFonts w:ascii="Arial Narrow" w:hAnsi="Arial Narrow"/>
                        <w:b/>
                        <w:color w:val="808080"/>
                        <w:sz w:val="16"/>
                        <w:szCs w:val="16"/>
                      </w:rPr>
                      <w:t>Comitato regione Lazio</w:t>
                    </w:r>
                  </w:p>
                  <w:p w14:paraId="2F041BC8" w14:textId="77777777" w:rsidR="001F1F14" w:rsidRDefault="001F1F14">
                    <w:pPr>
                      <w:pStyle w:val="Contenutocornice"/>
                    </w:pPr>
                  </w:p>
                </w:txbxContent>
              </v:textbox>
              <w10:wrap type="square"/>
            </v:rect>
          </w:pict>
        </mc:Fallback>
      </mc:AlternateContent>
    </w:r>
  </w:p>
  <w:p w14:paraId="06C0B645" w14:textId="77777777" w:rsidR="001F1F14" w:rsidRDefault="001F1F14">
    <w:pPr>
      <w:pStyle w:val="Intestazione"/>
    </w:pPr>
  </w:p>
  <w:p w14:paraId="2A1D1EA7" w14:textId="77777777" w:rsidR="001F1F14" w:rsidRDefault="001F1F1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14"/>
    <w:rsid w:val="000D60ED"/>
    <w:rsid w:val="001F1F14"/>
    <w:rsid w:val="00756F3F"/>
    <w:rsid w:val="00881C68"/>
    <w:rsid w:val="008A53B3"/>
    <w:rsid w:val="00B5545C"/>
    <w:rsid w:val="00DC158A"/>
    <w:rsid w:val="00FE4EB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EBAB"/>
  <w15:docId w15:val="{79877A52-D9EC-4D4F-8ABE-F08F36BB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CollegamentoInternet">
    <w:name w:val="Collegamento Internet"/>
    <w:basedOn w:val="Carpredefinitoparagrafo"/>
    <w:uiPriority w:val="99"/>
    <w:rPr>
      <w:color w:val="009A4F"/>
      <w:u w:val="none"/>
      <w:effect w:val="none"/>
    </w:rPr>
  </w:style>
  <w:style w:type="character" w:customStyle="1" w:styleId="TestofumettoCarattere">
    <w:name w:val="Testo fumetto Carattere"/>
    <w:basedOn w:val="Carpredefinitoparagrafo"/>
    <w:link w:val="Testofumetto"/>
    <w:uiPriority w:val="99"/>
    <w:qFormat/>
    <w:rPr>
      <w:rFonts w:ascii="Tahoma" w:hAnsi="Tahoma" w:cs="Tahoma"/>
      <w:sz w:val="16"/>
      <w:szCs w:val="16"/>
    </w:rPr>
  </w:style>
  <w:style w:type="character" w:customStyle="1" w:styleId="ListLabel1">
    <w:name w:val="ListLabel 1"/>
    <w:qFormat/>
    <w:rPr>
      <w:rFonts w:ascii="Arial Narrow" w:hAnsi="Arial Narrow"/>
      <w:color w:val="404040"/>
      <w:sz w:val="16"/>
      <w:szCs w:val="16"/>
    </w:rPr>
  </w:style>
  <w:style w:type="character" w:customStyle="1" w:styleId="ListLabel2">
    <w:name w:val="ListLabel 2"/>
    <w:qFormat/>
    <w:rPr>
      <w:rFonts w:ascii="Arial Narrow" w:hAnsi="Arial Narrow"/>
      <w:color w:val="404040"/>
      <w:sz w:val="16"/>
      <w:szCs w:val="16"/>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uiPriority w:val="99"/>
    <w:pPr>
      <w:tabs>
        <w:tab w:val="center" w:pos="4819"/>
        <w:tab w:val="right" w:pos="9638"/>
      </w:tabs>
      <w:spacing w:after="0" w:line="240" w:lineRule="auto"/>
    </w:pPr>
  </w:style>
  <w:style w:type="paragraph" w:styleId="Pidipagina">
    <w:name w:val="footer"/>
    <w:basedOn w:val="Normale"/>
    <w:link w:val="PidipaginaCarattere"/>
    <w:uiPriority w:val="99"/>
    <w:pPr>
      <w:tabs>
        <w:tab w:val="center" w:pos="4819"/>
        <w:tab w:val="right" w:pos="9638"/>
      </w:tabs>
      <w:spacing w:after="0" w:line="240" w:lineRule="auto"/>
    </w:pPr>
  </w:style>
  <w:style w:type="paragraph" w:customStyle="1" w:styleId="Paragrafobase">
    <w:name w:val="[Paragrafo base]"/>
    <w:basedOn w:val="Normale"/>
    <w:uiPriority w:val="99"/>
    <w:qFormat/>
    <w:pPr>
      <w:spacing w:after="0" w:line="288" w:lineRule="auto"/>
      <w:textAlignment w:val="center"/>
    </w:pPr>
    <w:rPr>
      <w:rFonts w:ascii="MinionPro-Regular" w:hAnsi="MinionPro-Regular" w:cs="MinionPro-Regular"/>
      <w:color w:val="000000"/>
      <w:sz w:val="24"/>
      <w:szCs w:val="24"/>
    </w:rPr>
  </w:style>
  <w:style w:type="paragraph" w:customStyle="1" w:styleId="Body1">
    <w:name w:val="Body 1"/>
    <w:qFormat/>
    <w:rPr>
      <w:rFonts w:ascii="Helvetica" w:eastAsia="Arial Unicode MS" w:hAnsi="Helvetica" w:cs="Times New Roman"/>
      <w:color w:val="000000"/>
      <w:sz w:val="24"/>
      <w:szCs w:val="20"/>
      <w:lang w:eastAsia="it-IT"/>
    </w:rPr>
  </w:style>
  <w:style w:type="paragraph" w:styleId="Testofumetto">
    <w:name w:val="Balloon Text"/>
    <w:basedOn w:val="Normale"/>
    <w:link w:val="TestofumettoCarattere"/>
    <w:uiPriority w:val="99"/>
    <w:qFormat/>
    <w:pPr>
      <w:spacing w:after="0" w:line="240" w:lineRule="auto"/>
    </w:pPr>
    <w:rPr>
      <w:rFonts w:ascii="Tahoma" w:hAnsi="Tahoma" w:cs="Tahoma"/>
      <w:sz w:val="16"/>
      <w:szCs w:val="16"/>
    </w:rPr>
  </w:style>
  <w:style w:type="paragraph" w:styleId="Paragrafoelenco">
    <w:name w:val="List Paragraph"/>
    <w:basedOn w:val="Normale"/>
    <w:uiPriority w:val="34"/>
    <w:qFormat/>
    <w:rsid w:val="00CA333C"/>
    <w:pPr>
      <w:ind w:left="720"/>
      <w:contextualSpacing/>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ids-lazio.it/" TargetMode="External"/><Relationship Id="rId2" Type="http://schemas.openxmlformats.org/officeDocument/2006/relationships/hyperlink" Target="mailto:info@fids-lazio.it" TargetMode="External"/><Relationship Id="rId1" Type="http://schemas.openxmlformats.org/officeDocument/2006/relationships/hyperlink" Target="http://www.fids-lazio.it/" TargetMode="External"/><Relationship Id="rId4" Type="http://schemas.openxmlformats.org/officeDocument/2006/relationships/hyperlink" Target="mailto:info@fids-lazi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F6670-F2BE-48AC-BFEB-81E2AEC8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dc:description/>
  <cp:lastModifiedBy>COMITATO REGIONALE FIDS LAZIO</cp:lastModifiedBy>
  <cp:revision>2</cp:revision>
  <cp:lastPrinted>2019-12-23T15:01:00Z</cp:lastPrinted>
  <dcterms:created xsi:type="dcterms:W3CDTF">2020-01-28T17:57:00Z</dcterms:created>
  <dcterms:modified xsi:type="dcterms:W3CDTF">2020-01-28T17:57:00Z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